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E0" w:rsidRDefault="004C31E0" w:rsidP="00754214">
      <w:pPr>
        <w:pStyle w:val="Heading1"/>
        <w:rPr>
          <w:sz w:val="28"/>
          <w:u w:val="single"/>
        </w:rPr>
      </w:pPr>
    </w:p>
    <w:p w:rsidR="004C31E0" w:rsidRDefault="004C31E0" w:rsidP="00754214">
      <w:pPr>
        <w:pStyle w:val="Heading1"/>
        <w:rPr>
          <w:sz w:val="28"/>
          <w:u w:val="single"/>
        </w:rPr>
      </w:pPr>
    </w:p>
    <w:p w:rsidR="00754214" w:rsidRDefault="00754214" w:rsidP="00754214">
      <w:pPr>
        <w:pStyle w:val="Heading1"/>
        <w:rPr>
          <w:sz w:val="28"/>
          <w:u w:val="single"/>
        </w:rPr>
      </w:pPr>
      <w:r>
        <w:rPr>
          <w:sz w:val="28"/>
          <w:u w:val="single"/>
        </w:rPr>
        <w:t>RESOLUTION NO. 201</w:t>
      </w:r>
      <w:r w:rsidR="008A3482">
        <w:rPr>
          <w:sz w:val="28"/>
          <w:u w:val="single"/>
        </w:rPr>
        <w:t>6</w:t>
      </w:r>
      <w:r>
        <w:rPr>
          <w:sz w:val="28"/>
          <w:u w:val="single"/>
        </w:rPr>
        <w:t>-</w:t>
      </w:r>
      <w:r w:rsidR="004C31E0">
        <w:rPr>
          <w:sz w:val="28"/>
          <w:u w:val="single"/>
        </w:rPr>
        <w:t>12</w:t>
      </w:r>
    </w:p>
    <w:p w:rsidR="00754214" w:rsidRDefault="00754214" w:rsidP="00754214"/>
    <w:p w:rsidR="00754214" w:rsidRPr="00D20834" w:rsidRDefault="00754214" w:rsidP="00754214">
      <w:pPr>
        <w:ind w:left="720"/>
        <w:jc w:val="both"/>
        <w:rPr>
          <w:b/>
        </w:rPr>
      </w:pPr>
      <w:r w:rsidRPr="00D20834">
        <w:rPr>
          <w:b/>
        </w:rPr>
        <w:t>A RESOLUTION OF THE BOARD OF DIRECTORS OF THE CALWA RECREATION AND PARK DISTRICT REGARDING PROCEDURES FOR CHECKS, WARRANTS, OR OTHER ORDERS FOR THE PAYMENT OF MONEY</w:t>
      </w:r>
      <w:r w:rsidR="005E7BB6" w:rsidRPr="00D20834">
        <w:rPr>
          <w:b/>
        </w:rPr>
        <w:t>;</w:t>
      </w:r>
      <w:r w:rsidRPr="00D20834">
        <w:rPr>
          <w:b/>
        </w:rPr>
        <w:t xml:space="preserve"> AUTHORIZING PERSONS IN SPECIFIED POSITIONS  TO ACT AS DISTRICT SIGNATORIES</w:t>
      </w:r>
      <w:r w:rsidR="005E7BB6" w:rsidRPr="00D20834">
        <w:rPr>
          <w:b/>
        </w:rPr>
        <w:t>;</w:t>
      </w:r>
      <w:r w:rsidRPr="00D20834">
        <w:rPr>
          <w:b/>
        </w:rPr>
        <w:t xml:space="preserve"> </w:t>
      </w:r>
      <w:r w:rsidR="00D20834" w:rsidRPr="00D20834">
        <w:rPr>
          <w:b/>
        </w:rPr>
        <w:t>AUTHORIZING SPECIFIED POSITION</w:t>
      </w:r>
      <w:r w:rsidR="00D20834">
        <w:rPr>
          <w:b/>
        </w:rPr>
        <w:t>S</w:t>
      </w:r>
      <w:r w:rsidR="00D20834" w:rsidRPr="00D20834">
        <w:rPr>
          <w:b/>
        </w:rPr>
        <w:t xml:space="preserve"> TO PICK UP VALIDATED CHECKS AND BLANK CHECKS STOCK; </w:t>
      </w:r>
      <w:r w:rsidRPr="00D20834">
        <w:rPr>
          <w:b/>
        </w:rPr>
        <w:t xml:space="preserve">AND DIRECTING STAFF TO UPDATE ALL NECESSARY COUNTY AND BANK DOCUMENTS.  </w:t>
      </w:r>
    </w:p>
    <w:p w:rsidR="00754214" w:rsidRDefault="00754214" w:rsidP="00754214">
      <w:pPr>
        <w:jc w:val="center"/>
      </w:pPr>
    </w:p>
    <w:p w:rsidR="00754214" w:rsidRDefault="00754214" w:rsidP="00754214">
      <w:pPr>
        <w:jc w:val="both"/>
      </w:pPr>
      <w:r w:rsidRPr="00D20834">
        <w:rPr>
          <w:b/>
        </w:rPr>
        <w:t>WHEREAS</w:t>
      </w:r>
      <w:r>
        <w:t>, the County Auditor-Controller/Treasure-Tax Collector and Banks that District does business with require documentation of authorized signatories and signatures; and</w:t>
      </w:r>
    </w:p>
    <w:p w:rsidR="008A3482" w:rsidRDefault="008A3482" w:rsidP="00754214">
      <w:pPr>
        <w:jc w:val="both"/>
      </w:pPr>
    </w:p>
    <w:p w:rsidR="008A3482" w:rsidRDefault="008A3482" w:rsidP="00754214">
      <w:pPr>
        <w:jc w:val="both"/>
      </w:pPr>
      <w:r w:rsidRPr="008A3482">
        <w:rPr>
          <w:b/>
        </w:rPr>
        <w:t>WHEREAS</w:t>
      </w:r>
      <w:r>
        <w:t>, former District Administrator Luis Mendoza was listed as authorized to sign checks and his last date of employment with the District was September 17, 2016; and</w:t>
      </w:r>
    </w:p>
    <w:p w:rsidR="008A3482" w:rsidRDefault="008A3482" w:rsidP="00754214">
      <w:pPr>
        <w:jc w:val="both"/>
      </w:pPr>
    </w:p>
    <w:p w:rsidR="008A3482" w:rsidRDefault="008A3482" w:rsidP="00754214">
      <w:pPr>
        <w:jc w:val="both"/>
      </w:pPr>
      <w:r w:rsidRPr="008A3482">
        <w:rPr>
          <w:b/>
        </w:rPr>
        <w:t>WHEREAS</w:t>
      </w:r>
      <w:r>
        <w:t>, Paul Garcia was listed as authorized to sign checks and he resigned from the Board of Directors effective December 14, 2016; and</w:t>
      </w:r>
    </w:p>
    <w:p w:rsidR="008A3482" w:rsidRDefault="008A3482" w:rsidP="00754214">
      <w:pPr>
        <w:jc w:val="both"/>
      </w:pPr>
    </w:p>
    <w:p w:rsidR="008A3482" w:rsidRDefault="008A3482" w:rsidP="00754214">
      <w:pPr>
        <w:jc w:val="both"/>
      </w:pPr>
      <w:r w:rsidRPr="008A3482">
        <w:rPr>
          <w:b/>
        </w:rPr>
        <w:t>WHEREAS</w:t>
      </w:r>
      <w:r>
        <w:t xml:space="preserve">, </w:t>
      </w:r>
      <w:proofErr w:type="spellStart"/>
      <w:r>
        <w:t>Amardeep</w:t>
      </w:r>
      <w:proofErr w:type="spellEnd"/>
      <w:r>
        <w:t xml:space="preserve"> Gill has been hired as new District Administrator; and</w:t>
      </w:r>
    </w:p>
    <w:p w:rsidR="00754214" w:rsidRDefault="00754214" w:rsidP="00754214">
      <w:pPr>
        <w:jc w:val="both"/>
      </w:pPr>
    </w:p>
    <w:p w:rsidR="00754214" w:rsidRDefault="00754214" w:rsidP="00754214">
      <w:pPr>
        <w:jc w:val="both"/>
      </w:pPr>
      <w:r w:rsidRPr="00D20834">
        <w:rPr>
          <w:b/>
        </w:rPr>
        <w:t>WHEREAS</w:t>
      </w:r>
      <w:r>
        <w:t>, the District needs to update its procedures</w:t>
      </w:r>
      <w:r w:rsidR="00206FC3">
        <w:t xml:space="preserve"> by resolution</w:t>
      </w:r>
      <w:r>
        <w:t xml:space="preserve">; and </w:t>
      </w:r>
    </w:p>
    <w:p w:rsidR="00754214" w:rsidRDefault="00754214" w:rsidP="00754214">
      <w:pPr>
        <w:jc w:val="both"/>
      </w:pPr>
    </w:p>
    <w:p w:rsidR="00754214" w:rsidRPr="0098680A" w:rsidRDefault="00754214" w:rsidP="00754214">
      <w:pPr>
        <w:spacing w:after="240"/>
        <w:jc w:val="both"/>
        <w:rPr>
          <w:szCs w:val="24"/>
        </w:rPr>
      </w:pPr>
      <w:r w:rsidRPr="00D20834">
        <w:rPr>
          <w:b/>
          <w:szCs w:val="24"/>
        </w:rPr>
        <w:t>WHEREAS</w:t>
      </w:r>
      <w:r w:rsidRPr="00BE290A">
        <w:rPr>
          <w:szCs w:val="24"/>
        </w:rPr>
        <w:t>,</w:t>
      </w:r>
      <w:r w:rsidRPr="0098680A">
        <w:rPr>
          <w:szCs w:val="24"/>
        </w:rPr>
        <w:t xml:space="preserve"> the </w:t>
      </w:r>
      <w:r>
        <w:rPr>
          <w:szCs w:val="24"/>
        </w:rPr>
        <w:t>District</w:t>
      </w:r>
      <w:r w:rsidRPr="0098680A">
        <w:rPr>
          <w:szCs w:val="24"/>
        </w:rPr>
        <w:t xml:space="preserve"> determines that it is necessary for the efficient administration of the fiscal affairs of the </w:t>
      </w:r>
      <w:r>
        <w:rPr>
          <w:szCs w:val="24"/>
        </w:rPr>
        <w:t xml:space="preserve">District </w:t>
      </w:r>
      <w:r w:rsidRPr="0098680A">
        <w:rPr>
          <w:szCs w:val="24"/>
        </w:rPr>
        <w:t>that this resolution be passed and adopted.</w:t>
      </w:r>
    </w:p>
    <w:p w:rsidR="00754214" w:rsidRDefault="00754214" w:rsidP="00754214">
      <w:pPr>
        <w:jc w:val="both"/>
      </w:pPr>
      <w:r w:rsidRPr="00D20834">
        <w:rPr>
          <w:b/>
        </w:rPr>
        <w:t>NOW, THEREFORE</w:t>
      </w:r>
      <w:r>
        <w:t>, the Board of Directors hereby resolve as follows:</w:t>
      </w:r>
    </w:p>
    <w:p w:rsidR="00754214" w:rsidRDefault="00754214" w:rsidP="00754214">
      <w:pPr>
        <w:jc w:val="both"/>
      </w:pPr>
    </w:p>
    <w:p w:rsidR="00754214" w:rsidRDefault="005829ED" w:rsidP="00754214">
      <w:pPr>
        <w:jc w:val="both"/>
      </w:pPr>
      <w:r>
        <w:t>Section 1.</w:t>
      </w:r>
      <w:r>
        <w:tab/>
      </w:r>
      <w:r w:rsidR="009A06C1">
        <w:t>The foregoing recitals are incorporated herein by reference.</w:t>
      </w:r>
    </w:p>
    <w:p w:rsidR="008A3482" w:rsidRDefault="008A3482" w:rsidP="00754214">
      <w:pPr>
        <w:jc w:val="both"/>
      </w:pPr>
    </w:p>
    <w:p w:rsidR="00754214" w:rsidRDefault="00754214" w:rsidP="00754214">
      <w:pPr>
        <w:jc w:val="both"/>
      </w:pPr>
      <w:r>
        <w:t>Section 2.</w:t>
      </w:r>
      <w:r>
        <w:tab/>
      </w:r>
      <w:r w:rsidRPr="0098680A">
        <w:rPr>
          <w:szCs w:val="24"/>
        </w:rPr>
        <w:t xml:space="preserve">Each bank doing business with the </w:t>
      </w:r>
      <w:r>
        <w:rPr>
          <w:szCs w:val="24"/>
        </w:rPr>
        <w:t>District</w:t>
      </w:r>
      <w:r w:rsidRPr="0098680A">
        <w:rPr>
          <w:szCs w:val="24"/>
        </w:rPr>
        <w:t xml:space="preserve"> is hereby authorized  to honor checks</w:t>
      </w:r>
      <w:r>
        <w:rPr>
          <w:szCs w:val="24"/>
        </w:rPr>
        <w:t>,</w:t>
      </w:r>
      <w:r w:rsidRPr="0098680A">
        <w:rPr>
          <w:szCs w:val="24"/>
        </w:rPr>
        <w:t xml:space="preserve"> warrants</w:t>
      </w:r>
      <w:r>
        <w:rPr>
          <w:szCs w:val="24"/>
        </w:rPr>
        <w:t xml:space="preserve">, </w:t>
      </w:r>
      <w:r w:rsidRPr="0098680A">
        <w:rPr>
          <w:szCs w:val="24"/>
        </w:rPr>
        <w:t xml:space="preserve">or other orders for the payment of money drawn in the name of the </w:t>
      </w:r>
      <w:r>
        <w:rPr>
          <w:szCs w:val="24"/>
        </w:rPr>
        <w:t>District</w:t>
      </w:r>
      <w:r w:rsidRPr="0098680A">
        <w:rPr>
          <w:szCs w:val="24"/>
        </w:rPr>
        <w:t xml:space="preserve"> on all its accounts when bearing </w:t>
      </w:r>
      <w:r w:rsidR="009A06C1">
        <w:rPr>
          <w:szCs w:val="24"/>
        </w:rPr>
        <w:t xml:space="preserve">the signature of </w:t>
      </w:r>
      <w:r w:rsidRPr="0098680A">
        <w:rPr>
          <w:szCs w:val="24"/>
        </w:rPr>
        <w:t xml:space="preserve">at least </w:t>
      </w:r>
      <w:r w:rsidR="009A06C1">
        <w:rPr>
          <w:szCs w:val="24"/>
        </w:rPr>
        <w:t xml:space="preserve">two </w:t>
      </w:r>
      <w:r w:rsidRPr="0098680A">
        <w:rPr>
          <w:szCs w:val="24"/>
        </w:rPr>
        <w:t>of the following signatures:</w:t>
      </w:r>
    </w:p>
    <w:p w:rsidR="00754214" w:rsidRDefault="00754214" w:rsidP="00754214">
      <w:pPr>
        <w:jc w:val="both"/>
      </w:pPr>
    </w:p>
    <w:p w:rsidR="00754214" w:rsidRDefault="00754214" w:rsidP="00206FC3">
      <w:pPr>
        <w:numPr>
          <w:ilvl w:val="0"/>
          <w:numId w:val="1"/>
        </w:numPr>
        <w:spacing w:line="360" w:lineRule="auto"/>
        <w:ind w:left="1987"/>
        <w:jc w:val="both"/>
      </w:pPr>
      <w:r>
        <w:t xml:space="preserve"> Board </w:t>
      </w:r>
      <w:r w:rsidR="00206FC3">
        <w:t>Member</w:t>
      </w:r>
      <w:r w:rsidR="00C0269A">
        <w:t>:</w:t>
      </w:r>
      <w:r w:rsidR="00C0269A">
        <w:tab/>
      </w:r>
      <w:r w:rsidR="00C0269A">
        <w:tab/>
      </w:r>
      <w:r w:rsidR="00206FC3">
        <w:t xml:space="preserve"> </w:t>
      </w:r>
      <w:r w:rsidR="008A3482">
        <w:t xml:space="preserve">Mary Rosales </w:t>
      </w:r>
    </w:p>
    <w:p w:rsidR="00754214" w:rsidRDefault="00754214" w:rsidP="00206FC3">
      <w:pPr>
        <w:numPr>
          <w:ilvl w:val="0"/>
          <w:numId w:val="1"/>
        </w:numPr>
        <w:spacing w:line="360" w:lineRule="auto"/>
        <w:ind w:left="1987"/>
        <w:jc w:val="both"/>
      </w:pPr>
      <w:r>
        <w:t xml:space="preserve"> Board </w:t>
      </w:r>
      <w:r w:rsidR="00206FC3">
        <w:t>Member</w:t>
      </w:r>
      <w:r w:rsidR="00C0269A">
        <w:t>:</w:t>
      </w:r>
      <w:r w:rsidR="00C0269A">
        <w:tab/>
      </w:r>
      <w:r w:rsidR="00C0269A">
        <w:tab/>
      </w:r>
      <w:r w:rsidR="00206FC3">
        <w:t xml:space="preserve"> </w:t>
      </w:r>
      <w:r w:rsidR="008A3482">
        <w:t>Raul Garcia</w:t>
      </w:r>
      <w:r>
        <w:t xml:space="preserve"> </w:t>
      </w:r>
    </w:p>
    <w:p w:rsidR="00754214" w:rsidRDefault="00754214" w:rsidP="00206FC3">
      <w:pPr>
        <w:numPr>
          <w:ilvl w:val="0"/>
          <w:numId w:val="1"/>
        </w:numPr>
        <w:spacing w:line="360" w:lineRule="auto"/>
        <w:ind w:left="1987"/>
        <w:jc w:val="both"/>
      </w:pPr>
      <w:r>
        <w:t xml:space="preserve"> </w:t>
      </w:r>
      <w:r w:rsidR="00206FC3">
        <w:t>Board Member</w:t>
      </w:r>
      <w:r w:rsidR="00C0269A">
        <w:t>:</w:t>
      </w:r>
      <w:r w:rsidR="00C0269A">
        <w:tab/>
      </w:r>
      <w:r w:rsidR="00C0269A">
        <w:tab/>
      </w:r>
      <w:r w:rsidR="00206FC3">
        <w:t xml:space="preserve"> </w:t>
      </w:r>
      <w:r w:rsidR="008A3482">
        <w:t xml:space="preserve">Sandra </w:t>
      </w:r>
      <w:proofErr w:type="spellStart"/>
      <w:r w:rsidR="008A3482">
        <w:t>Celedon</w:t>
      </w:r>
      <w:proofErr w:type="spellEnd"/>
    </w:p>
    <w:p w:rsidR="00754214" w:rsidRDefault="00754214" w:rsidP="00206FC3">
      <w:pPr>
        <w:numPr>
          <w:ilvl w:val="0"/>
          <w:numId w:val="1"/>
        </w:numPr>
        <w:spacing w:line="360" w:lineRule="auto"/>
        <w:ind w:left="1987"/>
        <w:jc w:val="both"/>
      </w:pPr>
      <w:r>
        <w:t xml:space="preserve"> </w:t>
      </w:r>
      <w:r w:rsidR="008A3482">
        <w:t>Board Member</w:t>
      </w:r>
      <w:r w:rsidR="00C0269A">
        <w:t>:</w:t>
      </w:r>
      <w:r w:rsidR="00C0269A">
        <w:tab/>
      </w:r>
      <w:r w:rsidR="00C0269A">
        <w:tab/>
      </w:r>
      <w:r w:rsidR="008A3482">
        <w:t xml:space="preserve"> Felicia </w:t>
      </w:r>
      <w:r w:rsidR="00C0269A">
        <w:t>Salcido</w:t>
      </w:r>
      <w:r w:rsidR="006C2E9C">
        <w:t xml:space="preserve"> </w:t>
      </w:r>
    </w:p>
    <w:p w:rsidR="009A06C1" w:rsidRDefault="00754214" w:rsidP="00206FC3">
      <w:pPr>
        <w:numPr>
          <w:ilvl w:val="0"/>
          <w:numId w:val="1"/>
        </w:numPr>
        <w:spacing w:line="360" w:lineRule="auto"/>
        <w:ind w:left="1987"/>
        <w:jc w:val="both"/>
      </w:pPr>
      <w:r>
        <w:t xml:space="preserve"> </w:t>
      </w:r>
      <w:r w:rsidR="006C2E9C">
        <w:t>District Administrator</w:t>
      </w:r>
      <w:r w:rsidR="00C0269A">
        <w:t>:</w:t>
      </w:r>
      <w:r w:rsidR="00C0269A">
        <w:tab/>
        <w:t xml:space="preserve">    </w:t>
      </w:r>
      <w:proofErr w:type="spellStart"/>
      <w:r w:rsidR="006C2E9C">
        <w:t>Amardeep</w:t>
      </w:r>
      <w:proofErr w:type="spellEnd"/>
      <w:r w:rsidR="006C2E9C">
        <w:t xml:space="preserve"> Gill</w:t>
      </w:r>
    </w:p>
    <w:p w:rsidR="00404474" w:rsidRPr="009A06C1" w:rsidRDefault="00404474" w:rsidP="00404474">
      <w:pPr>
        <w:spacing w:line="360" w:lineRule="auto"/>
        <w:ind w:left="1987"/>
        <w:jc w:val="both"/>
      </w:pPr>
    </w:p>
    <w:p w:rsidR="00754214" w:rsidRDefault="005E7BB6" w:rsidP="00754214">
      <w:pPr>
        <w:jc w:val="both"/>
      </w:pPr>
      <w:r>
        <w:lastRenderedPageBreak/>
        <w:t xml:space="preserve"> </w:t>
      </w:r>
    </w:p>
    <w:p w:rsidR="006C2E9C" w:rsidRDefault="00754214" w:rsidP="00754214">
      <w:pPr>
        <w:jc w:val="both"/>
      </w:pPr>
      <w:r>
        <w:t xml:space="preserve">Section </w:t>
      </w:r>
      <w:r w:rsidR="009A06C1">
        <w:t>3</w:t>
      </w:r>
      <w:r w:rsidR="006C2E9C">
        <w:t>.</w:t>
      </w:r>
      <w:r w:rsidR="006C2E9C">
        <w:tab/>
        <w:t xml:space="preserve">Internally, the process that will be followed is that each check shall be signed </w:t>
      </w:r>
      <w:r w:rsidR="00C0269A">
        <w:t xml:space="preserve">by </w:t>
      </w:r>
      <w:r w:rsidR="006C2E9C">
        <w:t>the District Administrator and the Chair</w:t>
      </w:r>
      <w:r w:rsidR="00C0269A">
        <w:t>.  In the event, the District Administrator is not available each check shall be signed by the Chair and another Board Member. In the event neither the District Administrator nor the Board Chair is available, each check shall be signed by two Board Members.</w:t>
      </w:r>
      <w:r w:rsidR="006C2E9C">
        <w:t xml:space="preserve"> </w:t>
      </w:r>
      <w:r w:rsidR="004C31E0">
        <w:t xml:space="preserve"> Electronic signatures on payroll checks are authorized</w:t>
      </w:r>
      <w:r w:rsidR="00814B51">
        <w:t>.</w:t>
      </w:r>
      <w:bookmarkStart w:id="0" w:name="_GoBack"/>
      <w:bookmarkEnd w:id="0"/>
    </w:p>
    <w:p w:rsidR="006C2E9C" w:rsidRDefault="006C2E9C" w:rsidP="00754214">
      <w:pPr>
        <w:jc w:val="both"/>
      </w:pPr>
    </w:p>
    <w:p w:rsidR="00754214" w:rsidRDefault="00C0269A" w:rsidP="00754214">
      <w:pPr>
        <w:jc w:val="both"/>
      </w:pPr>
      <w:r>
        <w:t>Section 4.</w:t>
      </w:r>
      <w:r>
        <w:tab/>
      </w:r>
      <w:r w:rsidR="009A06C1">
        <w:t>S</w:t>
      </w:r>
      <w:r w:rsidR="00754214">
        <w:t xml:space="preserve">taff </w:t>
      </w:r>
      <w:r w:rsidR="009A06C1">
        <w:t xml:space="preserve">is directed </w:t>
      </w:r>
      <w:r w:rsidR="00754214">
        <w:t xml:space="preserve">to cause the completion and submission of necessary documents regarding </w:t>
      </w:r>
      <w:r w:rsidR="009A06C1">
        <w:t xml:space="preserve">this resolution </w:t>
      </w:r>
      <w:r w:rsidR="00754214">
        <w:t>as required by the County Auditor Controller/Treasurer-Tax</w:t>
      </w:r>
      <w:r w:rsidR="00D20834">
        <w:t xml:space="preserve"> </w:t>
      </w:r>
      <w:r w:rsidR="00754214">
        <w:t>Collector and Bank</w:t>
      </w:r>
      <w:r w:rsidR="009A06C1">
        <w:t>s doing business with the District</w:t>
      </w:r>
      <w:r w:rsidR="00754214">
        <w:t>.</w:t>
      </w:r>
    </w:p>
    <w:p w:rsidR="00D20834" w:rsidRDefault="00D20834" w:rsidP="00754214">
      <w:pPr>
        <w:jc w:val="both"/>
      </w:pPr>
    </w:p>
    <w:p w:rsidR="00D20834" w:rsidRDefault="00C0269A" w:rsidP="00754214">
      <w:pPr>
        <w:jc w:val="both"/>
      </w:pPr>
      <w:r>
        <w:t>Section 5</w:t>
      </w:r>
      <w:r w:rsidR="00D20834">
        <w:t>.</w:t>
      </w:r>
      <w:r w:rsidR="00D20834">
        <w:tab/>
        <w:t xml:space="preserve">The following </w:t>
      </w:r>
      <w:r w:rsidR="00206FC3">
        <w:t xml:space="preserve">persons </w:t>
      </w:r>
      <w:r w:rsidR="00D20834">
        <w:t xml:space="preserve">are authorized to pick up validated checks and blank checks stock from the County Auditor Controller/Treasurer-Tax Collector: </w:t>
      </w:r>
      <w:r w:rsidR="00814B51">
        <w:t xml:space="preserve">District Administrator </w:t>
      </w:r>
      <w:proofErr w:type="spellStart"/>
      <w:r>
        <w:t>Amardeep</w:t>
      </w:r>
      <w:proofErr w:type="spellEnd"/>
      <w:r>
        <w:t xml:space="preserve"> Gill and </w:t>
      </w:r>
      <w:r w:rsidR="00814B51">
        <w:t xml:space="preserve">Operations and Programs Manager </w:t>
      </w:r>
      <w:r w:rsidR="00404474">
        <w:t xml:space="preserve">Veronica </w:t>
      </w:r>
      <w:proofErr w:type="spellStart"/>
      <w:r w:rsidR="00404474">
        <w:t>Luchessa</w:t>
      </w:r>
      <w:proofErr w:type="spellEnd"/>
      <w:r>
        <w:t>.</w:t>
      </w:r>
    </w:p>
    <w:p w:rsidR="00754214" w:rsidRDefault="00754214" w:rsidP="00754214">
      <w:pPr>
        <w:jc w:val="both"/>
      </w:pPr>
    </w:p>
    <w:p w:rsidR="00754214" w:rsidRDefault="00754214" w:rsidP="00754214">
      <w:pPr>
        <w:spacing w:after="240"/>
        <w:jc w:val="both"/>
        <w:rPr>
          <w:szCs w:val="24"/>
        </w:rPr>
      </w:pPr>
      <w:r>
        <w:t xml:space="preserve">Section </w:t>
      </w:r>
      <w:r w:rsidR="00C0269A">
        <w:t>6</w:t>
      </w:r>
      <w:r>
        <w:t>.</w:t>
      </w:r>
      <w:r>
        <w:tab/>
      </w:r>
      <w:r w:rsidRPr="0098680A">
        <w:rPr>
          <w:szCs w:val="24"/>
        </w:rPr>
        <w:t>This resolution shall become effective i</w:t>
      </w:r>
      <w:r w:rsidR="00814B51">
        <w:rPr>
          <w:szCs w:val="24"/>
        </w:rPr>
        <w:t xml:space="preserve">mmediately upon its passage and </w:t>
      </w:r>
      <w:r w:rsidRPr="0098680A">
        <w:rPr>
          <w:szCs w:val="24"/>
        </w:rPr>
        <w:t xml:space="preserve">adoption. All previous resolutions and approvals authorizing the honoring of signatures of </w:t>
      </w:r>
      <w:r>
        <w:rPr>
          <w:szCs w:val="24"/>
        </w:rPr>
        <w:t xml:space="preserve">District </w:t>
      </w:r>
      <w:r w:rsidRPr="0098680A">
        <w:rPr>
          <w:szCs w:val="24"/>
        </w:rPr>
        <w:t xml:space="preserve">officials other than those set forth in this resolution are hereby rescinded. </w:t>
      </w:r>
    </w:p>
    <w:p w:rsidR="005829ED" w:rsidRDefault="005829ED" w:rsidP="00754214">
      <w:pPr>
        <w:spacing w:after="240"/>
        <w:jc w:val="both"/>
        <w:rPr>
          <w:szCs w:val="24"/>
        </w:rPr>
      </w:pPr>
    </w:p>
    <w:p w:rsidR="009A06C1" w:rsidRPr="00FF2871" w:rsidRDefault="009A06C1" w:rsidP="009A06C1">
      <w:pPr>
        <w:spacing w:after="240"/>
        <w:ind w:left="-180" w:right="-180"/>
        <w:jc w:val="center"/>
        <w:rPr>
          <w:b/>
          <w:szCs w:val="24"/>
        </w:rPr>
      </w:pPr>
      <w:r w:rsidRPr="00FF2871">
        <w:rPr>
          <w:b/>
          <w:szCs w:val="24"/>
        </w:rPr>
        <w:t>CERTIFICATION</w:t>
      </w:r>
    </w:p>
    <w:p w:rsidR="004C31E0" w:rsidRPr="004C31E0" w:rsidRDefault="004C31E0" w:rsidP="004C31E0">
      <w:pPr>
        <w:overflowPunct/>
        <w:autoSpaceDE/>
        <w:autoSpaceDN/>
        <w:adjustRightInd/>
        <w:spacing w:after="240"/>
        <w:jc w:val="both"/>
        <w:textAlignment w:val="auto"/>
        <w:rPr>
          <w:rFonts w:eastAsiaTheme="minorEastAsia"/>
          <w:szCs w:val="24"/>
        </w:rPr>
      </w:pPr>
      <w:r w:rsidRPr="004C31E0">
        <w:rPr>
          <w:rFonts w:eastAsiaTheme="minorEastAsia"/>
          <w:szCs w:val="24"/>
        </w:rPr>
        <w:t>Adoption of the foregoing Resolution No. 2016-</w:t>
      </w:r>
      <w:r>
        <w:rPr>
          <w:rFonts w:eastAsiaTheme="minorEastAsia"/>
          <w:szCs w:val="24"/>
        </w:rPr>
        <w:t>12</w:t>
      </w:r>
      <w:r w:rsidRPr="004C31E0">
        <w:rPr>
          <w:rFonts w:eastAsiaTheme="minorEastAsia"/>
          <w:szCs w:val="24"/>
        </w:rPr>
        <w:t xml:space="preserve"> was moved by Director </w:t>
      </w:r>
      <w:proofErr w:type="spellStart"/>
      <w:r>
        <w:rPr>
          <w:rFonts w:eastAsiaTheme="minorEastAsia"/>
          <w:szCs w:val="24"/>
        </w:rPr>
        <w:t>Celedon</w:t>
      </w:r>
      <w:proofErr w:type="spellEnd"/>
      <w:r>
        <w:rPr>
          <w:rFonts w:eastAsiaTheme="minorEastAsia"/>
          <w:szCs w:val="24"/>
        </w:rPr>
        <w:t>, seconded by Director Salcido, and adopted on roll call on Tuesday April 26, 2016</w:t>
      </w:r>
      <w:r w:rsidRPr="004C31E0">
        <w:rPr>
          <w:rFonts w:eastAsiaTheme="minorEastAsia"/>
          <w:szCs w:val="24"/>
        </w:rPr>
        <w:t xml:space="preserve"> by the following vote:</w:t>
      </w:r>
    </w:p>
    <w:p w:rsidR="009A06C1" w:rsidRPr="00FF2871" w:rsidRDefault="009A06C1" w:rsidP="009A06C1">
      <w:pPr>
        <w:pStyle w:val="ListParagraph"/>
        <w:spacing w:after="240"/>
        <w:ind w:left="0"/>
        <w:jc w:val="both"/>
        <w:rPr>
          <w:rFonts w:ascii="Times New Roman" w:hAnsi="Times New Roman"/>
          <w:szCs w:val="24"/>
        </w:rPr>
      </w:pPr>
    </w:p>
    <w:tbl>
      <w:tblPr>
        <w:tblW w:w="0" w:type="auto"/>
        <w:tblLook w:val="00A0" w:firstRow="1" w:lastRow="0" w:firstColumn="1" w:lastColumn="0" w:noHBand="0" w:noVBand="0"/>
      </w:tblPr>
      <w:tblGrid>
        <w:gridCol w:w="2779"/>
        <w:gridCol w:w="853"/>
        <w:gridCol w:w="4792"/>
      </w:tblGrid>
      <w:tr w:rsidR="009A06C1" w:rsidRPr="00FF2871" w:rsidTr="00BE290A">
        <w:tc>
          <w:tcPr>
            <w:tcW w:w="2808" w:type="dxa"/>
            <w:vAlign w:val="bottom"/>
          </w:tcPr>
          <w:p w:rsidR="009A06C1" w:rsidRPr="00FF2871" w:rsidRDefault="009A06C1" w:rsidP="00BE290A">
            <w:pPr>
              <w:spacing w:after="240"/>
              <w:ind w:left="720"/>
              <w:rPr>
                <w:szCs w:val="24"/>
              </w:rPr>
            </w:pPr>
            <w:r w:rsidRPr="00FF2871">
              <w:rPr>
                <w:szCs w:val="24"/>
              </w:rPr>
              <w:t>AYES:</w:t>
            </w:r>
          </w:p>
        </w:tc>
        <w:tc>
          <w:tcPr>
            <w:tcW w:w="990" w:type="dxa"/>
          </w:tcPr>
          <w:p w:rsidR="009A06C1" w:rsidRPr="00FF2871" w:rsidRDefault="009A06C1" w:rsidP="00BE290A">
            <w:pPr>
              <w:spacing w:after="240"/>
              <w:jc w:val="both"/>
              <w:rPr>
                <w:szCs w:val="24"/>
              </w:rPr>
            </w:pPr>
          </w:p>
        </w:tc>
        <w:tc>
          <w:tcPr>
            <w:tcW w:w="5760" w:type="dxa"/>
            <w:tcBorders>
              <w:bottom w:val="single" w:sz="4" w:space="0" w:color="auto"/>
            </w:tcBorders>
          </w:tcPr>
          <w:p w:rsidR="009A06C1" w:rsidRPr="00FF2871" w:rsidRDefault="004C31E0" w:rsidP="00BE290A">
            <w:pPr>
              <w:spacing w:after="240"/>
              <w:jc w:val="both"/>
              <w:rPr>
                <w:szCs w:val="24"/>
              </w:rPr>
            </w:pPr>
            <w:r>
              <w:rPr>
                <w:szCs w:val="24"/>
              </w:rPr>
              <w:t>4</w:t>
            </w:r>
          </w:p>
        </w:tc>
      </w:tr>
      <w:tr w:rsidR="009A06C1" w:rsidRPr="00920431" w:rsidTr="00BE290A">
        <w:tc>
          <w:tcPr>
            <w:tcW w:w="2808" w:type="dxa"/>
            <w:vAlign w:val="bottom"/>
          </w:tcPr>
          <w:p w:rsidR="009A06C1" w:rsidRPr="00920431" w:rsidRDefault="009A06C1" w:rsidP="00BE290A">
            <w:pPr>
              <w:spacing w:after="240"/>
              <w:ind w:left="720"/>
              <w:rPr>
                <w:szCs w:val="24"/>
              </w:rPr>
            </w:pPr>
            <w:r w:rsidRPr="00920431">
              <w:rPr>
                <w:szCs w:val="24"/>
              </w:rPr>
              <w:t>NOES:</w:t>
            </w:r>
          </w:p>
        </w:tc>
        <w:tc>
          <w:tcPr>
            <w:tcW w:w="990" w:type="dxa"/>
          </w:tcPr>
          <w:p w:rsidR="009A06C1" w:rsidRPr="00920431" w:rsidRDefault="009A06C1" w:rsidP="00BE290A">
            <w:pPr>
              <w:spacing w:after="240"/>
              <w:jc w:val="both"/>
              <w:rPr>
                <w:szCs w:val="24"/>
              </w:rPr>
            </w:pPr>
          </w:p>
        </w:tc>
        <w:tc>
          <w:tcPr>
            <w:tcW w:w="5760" w:type="dxa"/>
            <w:tcBorders>
              <w:top w:val="single" w:sz="4" w:space="0" w:color="auto"/>
              <w:bottom w:val="single" w:sz="4" w:space="0" w:color="auto"/>
            </w:tcBorders>
          </w:tcPr>
          <w:p w:rsidR="009A06C1" w:rsidRPr="00920431" w:rsidRDefault="004C31E0" w:rsidP="00BE290A">
            <w:pPr>
              <w:spacing w:after="240"/>
              <w:jc w:val="both"/>
              <w:rPr>
                <w:szCs w:val="24"/>
              </w:rPr>
            </w:pPr>
            <w:r>
              <w:rPr>
                <w:szCs w:val="24"/>
              </w:rPr>
              <w:t>0</w:t>
            </w:r>
          </w:p>
        </w:tc>
      </w:tr>
      <w:tr w:rsidR="009A06C1" w:rsidRPr="00920431" w:rsidTr="00BE290A">
        <w:tc>
          <w:tcPr>
            <w:tcW w:w="2808" w:type="dxa"/>
            <w:vAlign w:val="bottom"/>
          </w:tcPr>
          <w:p w:rsidR="009A06C1" w:rsidRPr="00920431" w:rsidRDefault="009A06C1" w:rsidP="00BE290A">
            <w:pPr>
              <w:spacing w:after="240"/>
              <w:ind w:left="720"/>
              <w:rPr>
                <w:szCs w:val="24"/>
              </w:rPr>
            </w:pPr>
            <w:r w:rsidRPr="00920431">
              <w:rPr>
                <w:szCs w:val="24"/>
              </w:rPr>
              <w:t>ABSTENTIONS:</w:t>
            </w:r>
          </w:p>
        </w:tc>
        <w:tc>
          <w:tcPr>
            <w:tcW w:w="990" w:type="dxa"/>
          </w:tcPr>
          <w:p w:rsidR="009A06C1" w:rsidRPr="00920431" w:rsidRDefault="009A06C1" w:rsidP="00BE290A">
            <w:pPr>
              <w:spacing w:after="240"/>
              <w:jc w:val="both"/>
              <w:rPr>
                <w:szCs w:val="24"/>
              </w:rPr>
            </w:pPr>
          </w:p>
        </w:tc>
        <w:tc>
          <w:tcPr>
            <w:tcW w:w="5760" w:type="dxa"/>
            <w:tcBorders>
              <w:top w:val="single" w:sz="4" w:space="0" w:color="auto"/>
              <w:bottom w:val="single" w:sz="4" w:space="0" w:color="auto"/>
            </w:tcBorders>
          </w:tcPr>
          <w:p w:rsidR="009A06C1" w:rsidRPr="00920431" w:rsidRDefault="004C31E0" w:rsidP="00BE290A">
            <w:pPr>
              <w:spacing w:after="240"/>
              <w:jc w:val="both"/>
              <w:rPr>
                <w:szCs w:val="24"/>
              </w:rPr>
            </w:pPr>
            <w:r>
              <w:rPr>
                <w:szCs w:val="24"/>
              </w:rPr>
              <w:t>0</w:t>
            </w:r>
          </w:p>
        </w:tc>
      </w:tr>
      <w:tr w:rsidR="009A06C1" w:rsidRPr="00920431" w:rsidTr="00BE290A">
        <w:tc>
          <w:tcPr>
            <w:tcW w:w="2808" w:type="dxa"/>
            <w:vAlign w:val="bottom"/>
          </w:tcPr>
          <w:p w:rsidR="009A06C1" w:rsidRPr="00920431" w:rsidRDefault="009A06C1" w:rsidP="00BE290A">
            <w:pPr>
              <w:spacing w:after="240"/>
              <w:ind w:left="720"/>
              <w:rPr>
                <w:szCs w:val="24"/>
              </w:rPr>
            </w:pPr>
            <w:r w:rsidRPr="00920431">
              <w:rPr>
                <w:szCs w:val="24"/>
              </w:rPr>
              <w:t>ABSENCES:</w:t>
            </w:r>
          </w:p>
        </w:tc>
        <w:tc>
          <w:tcPr>
            <w:tcW w:w="990" w:type="dxa"/>
          </w:tcPr>
          <w:p w:rsidR="009A06C1" w:rsidRPr="00920431" w:rsidRDefault="009A06C1" w:rsidP="00BE290A">
            <w:pPr>
              <w:spacing w:after="240"/>
              <w:jc w:val="both"/>
              <w:rPr>
                <w:szCs w:val="24"/>
              </w:rPr>
            </w:pPr>
          </w:p>
        </w:tc>
        <w:tc>
          <w:tcPr>
            <w:tcW w:w="5760" w:type="dxa"/>
            <w:tcBorders>
              <w:top w:val="single" w:sz="4" w:space="0" w:color="auto"/>
              <w:bottom w:val="single" w:sz="4" w:space="0" w:color="auto"/>
            </w:tcBorders>
          </w:tcPr>
          <w:p w:rsidR="009A06C1" w:rsidRPr="00920431" w:rsidRDefault="004C31E0" w:rsidP="00BE290A">
            <w:pPr>
              <w:spacing w:after="240"/>
              <w:jc w:val="both"/>
              <w:rPr>
                <w:szCs w:val="24"/>
              </w:rPr>
            </w:pPr>
            <w:r>
              <w:rPr>
                <w:szCs w:val="24"/>
              </w:rPr>
              <w:t>0</w:t>
            </w:r>
          </w:p>
        </w:tc>
      </w:tr>
    </w:tbl>
    <w:p w:rsidR="009A06C1" w:rsidRPr="00920431" w:rsidRDefault="009A06C1" w:rsidP="009A06C1">
      <w:pPr>
        <w:spacing w:after="240"/>
        <w:rPr>
          <w:b/>
          <w:bCs/>
          <w:szCs w:val="24"/>
        </w:rPr>
      </w:pPr>
    </w:p>
    <w:p w:rsidR="009A06C1" w:rsidRPr="00920431" w:rsidRDefault="009A06C1" w:rsidP="009A06C1">
      <w:pPr>
        <w:spacing w:after="240"/>
        <w:rPr>
          <w:szCs w:val="24"/>
        </w:rPr>
      </w:pPr>
    </w:p>
    <w:p w:rsidR="005829ED" w:rsidRDefault="005829ED" w:rsidP="009A06C1">
      <w:pPr>
        <w:spacing w:after="240"/>
        <w:rPr>
          <w:szCs w:val="24"/>
        </w:rPr>
      </w:pPr>
      <w:r>
        <w:rPr>
          <w:szCs w:val="24"/>
        </w:rPr>
        <w:tab/>
      </w:r>
      <w:r>
        <w:rPr>
          <w:szCs w:val="24"/>
        </w:rPr>
        <w:tab/>
      </w:r>
      <w:r>
        <w:rPr>
          <w:szCs w:val="24"/>
        </w:rPr>
        <w:tab/>
      </w:r>
    </w:p>
    <w:p w:rsidR="009A06C1" w:rsidRDefault="005829ED" w:rsidP="009A06C1">
      <w:pPr>
        <w:spacing w:after="240"/>
      </w:pPr>
      <w:r>
        <w:rPr>
          <w:szCs w:val="24"/>
        </w:rPr>
        <w:tab/>
      </w:r>
      <w:r w:rsidR="009A06C1" w:rsidRPr="00920431">
        <w:rPr>
          <w:szCs w:val="24"/>
        </w:rPr>
        <w:t>______________________</w:t>
      </w:r>
      <w:r w:rsidR="009A06C1">
        <w:rPr>
          <w:szCs w:val="24"/>
        </w:rPr>
        <w:t>_______________________</w:t>
      </w:r>
      <w:r>
        <w:rPr>
          <w:szCs w:val="24"/>
        </w:rPr>
        <w:t>___</w:t>
      </w:r>
      <w:r w:rsidR="009A06C1">
        <w:rPr>
          <w:szCs w:val="24"/>
        </w:rPr>
        <w:t>___</w:t>
      </w:r>
      <w:r>
        <w:rPr>
          <w:szCs w:val="24"/>
        </w:rPr>
        <w:tab/>
      </w:r>
      <w:r>
        <w:rPr>
          <w:szCs w:val="24"/>
        </w:rPr>
        <w:tab/>
      </w:r>
      <w:r>
        <w:rPr>
          <w:szCs w:val="24"/>
        </w:rPr>
        <w:br/>
      </w:r>
      <w:r>
        <w:rPr>
          <w:szCs w:val="24"/>
        </w:rPr>
        <w:tab/>
      </w:r>
      <w:r>
        <w:rPr>
          <w:szCs w:val="24"/>
        </w:rPr>
        <w:tab/>
      </w:r>
      <w:r>
        <w:rPr>
          <w:szCs w:val="24"/>
        </w:rPr>
        <w:tab/>
        <w:t>S</w:t>
      </w:r>
      <w:r w:rsidR="009A06C1" w:rsidRPr="00920431">
        <w:rPr>
          <w:szCs w:val="24"/>
        </w:rPr>
        <w:t>ecretary of the Board of Directors</w:t>
      </w:r>
    </w:p>
    <w:p w:rsidR="00754214" w:rsidRDefault="00754214" w:rsidP="00754214">
      <w:pPr>
        <w:pStyle w:val="ListParagraph"/>
        <w:ind w:left="0"/>
        <w:jc w:val="both"/>
        <w:rPr>
          <w:rFonts w:ascii="Times New Roman" w:hAnsi="Times New Roman"/>
          <w:b/>
          <w:szCs w:val="24"/>
        </w:rPr>
      </w:pPr>
    </w:p>
    <w:sectPr w:rsidR="00754214" w:rsidSect="004C31E0">
      <w:footerReference w:type="default" r:id="rId8"/>
      <w:pgSz w:w="12240" w:h="15840" w:code="1"/>
      <w:pgMar w:top="720" w:right="2016" w:bottom="720" w:left="2016"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E7" w:rsidRDefault="003B04E7" w:rsidP="005829ED">
      <w:r>
        <w:separator/>
      </w:r>
    </w:p>
  </w:endnote>
  <w:endnote w:type="continuationSeparator" w:id="0">
    <w:p w:rsidR="003B04E7" w:rsidRDefault="003B04E7" w:rsidP="005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45852"/>
      <w:docPartObj>
        <w:docPartGallery w:val="Page Numbers (Bottom of Page)"/>
        <w:docPartUnique/>
      </w:docPartObj>
    </w:sdtPr>
    <w:sdtEndPr/>
    <w:sdtContent>
      <w:sdt>
        <w:sdtPr>
          <w:id w:val="-1669238322"/>
          <w:docPartObj>
            <w:docPartGallery w:val="Page Numbers (Top of Page)"/>
            <w:docPartUnique/>
          </w:docPartObj>
        </w:sdtPr>
        <w:sdtEndPr/>
        <w:sdtContent>
          <w:p w:rsidR="005829ED" w:rsidRDefault="005829ED">
            <w:pPr>
              <w:pStyle w:val="Footer"/>
              <w:jc w:val="center"/>
            </w:pPr>
            <w:r w:rsidRPr="005829ED">
              <w:rPr>
                <w:sz w:val="20"/>
              </w:rPr>
              <w:t xml:space="preserve">Page </w:t>
            </w:r>
            <w:r w:rsidRPr="005829ED">
              <w:rPr>
                <w:b/>
                <w:bCs/>
                <w:sz w:val="20"/>
              </w:rPr>
              <w:fldChar w:fldCharType="begin"/>
            </w:r>
            <w:r w:rsidRPr="005829ED">
              <w:rPr>
                <w:b/>
                <w:bCs/>
                <w:sz w:val="20"/>
              </w:rPr>
              <w:instrText xml:space="preserve"> PAGE </w:instrText>
            </w:r>
            <w:r w:rsidRPr="005829ED">
              <w:rPr>
                <w:b/>
                <w:bCs/>
                <w:sz w:val="20"/>
              </w:rPr>
              <w:fldChar w:fldCharType="separate"/>
            </w:r>
            <w:r w:rsidR="00814B51">
              <w:rPr>
                <w:b/>
                <w:bCs/>
                <w:noProof/>
                <w:sz w:val="20"/>
              </w:rPr>
              <w:t>1</w:t>
            </w:r>
            <w:r w:rsidRPr="005829ED">
              <w:rPr>
                <w:b/>
                <w:bCs/>
                <w:sz w:val="20"/>
              </w:rPr>
              <w:fldChar w:fldCharType="end"/>
            </w:r>
            <w:r w:rsidRPr="005829ED">
              <w:rPr>
                <w:sz w:val="20"/>
              </w:rPr>
              <w:t xml:space="preserve"> of </w:t>
            </w:r>
            <w:r w:rsidRPr="005829ED">
              <w:rPr>
                <w:b/>
                <w:bCs/>
                <w:sz w:val="20"/>
              </w:rPr>
              <w:fldChar w:fldCharType="begin"/>
            </w:r>
            <w:r w:rsidRPr="005829ED">
              <w:rPr>
                <w:b/>
                <w:bCs/>
                <w:sz w:val="20"/>
              </w:rPr>
              <w:instrText xml:space="preserve"> NUMPAGES  </w:instrText>
            </w:r>
            <w:r w:rsidRPr="005829ED">
              <w:rPr>
                <w:b/>
                <w:bCs/>
                <w:sz w:val="20"/>
              </w:rPr>
              <w:fldChar w:fldCharType="separate"/>
            </w:r>
            <w:r w:rsidR="00814B51">
              <w:rPr>
                <w:b/>
                <w:bCs/>
                <w:noProof/>
                <w:sz w:val="20"/>
              </w:rPr>
              <w:t>2</w:t>
            </w:r>
            <w:r w:rsidRPr="005829ED">
              <w:rPr>
                <w:b/>
                <w:bCs/>
                <w:sz w:val="20"/>
              </w:rPr>
              <w:fldChar w:fldCharType="end"/>
            </w:r>
          </w:p>
        </w:sdtContent>
      </w:sdt>
    </w:sdtContent>
  </w:sdt>
  <w:p w:rsidR="005829ED" w:rsidRDefault="00582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E7" w:rsidRDefault="003B04E7" w:rsidP="005829ED">
      <w:r>
        <w:separator/>
      </w:r>
    </w:p>
  </w:footnote>
  <w:footnote w:type="continuationSeparator" w:id="0">
    <w:p w:rsidR="003B04E7" w:rsidRDefault="003B04E7" w:rsidP="00582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3730"/>
    <w:multiLevelType w:val="hybridMultilevel"/>
    <w:tmpl w:val="39862FA6"/>
    <w:lvl w:ilvl="0" w:tplc="4FFAAD5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14"/>
    <w:rsid w:val="00206FC3"/>
    <w:rsid w:val="003B04E7"/>
    <w:rsid w:val="00404474"/>
    <w:rsid w:val="00431A2F"/>
    <w:rsid w:val="004C31E0"/>
    <w:rsid w:val="005829ED"/>
    <w:rsid w:val="005B0A34"/>
    <w:rsid w:val="005E7BB6"/>
    <w:rsid w:val="00642BFD"/>
    <w:rsid w:val="006C2E9C"/>
    <w:rsid w:val="00754214"/>
    <w:rsid w:val="00814B51"/>
    <w:rsid w:val="008A3482"/>
    <w:rsid w:val="009A06C1"/>
    <w:rsid w:val="00BB7F29"/>
    <w:rsid w:val="00C0269A"/>
    <w:rsid w:val="00C04C82"/>
    <w:rsid w:val="00D2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5421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214"/>
    <w:rPr>
      <w:rFonts w:ascii="Times New Roman" w:eastAsia="Times New Roman" w:hAnsi="Times New Roman" w:cs="Times New Roman"/>
      <w:b/>
      <w:sz w:val="24"/>
      <w:szCs w:val="20"/>
    </w:rPr>
  </w:style>
  <w:style w:type="paragraph" w:styleId="ListParagraph">
    <w:name w:val="List Paragraph"/>
    <w:basedOn w:val="Normal"/>
    <w:uiPriority w:val="34"/>
    <w:qFormat/>
    <w:rsid w:val="00754214"/>
    <w:pPr>
      <w:overflowPunct/>
      <w:autoSpaceDE/>
      <w:autoSpaceDN/>
      <w:adjustRightInd/>
      <w:ind w:left="720"/>
      <w:textAlignment w:val="auto"/>
    </w:pPr>
    <w:rPr>
      <w:rFonts w:ascii="Arial" w:eastAsia="Calibri" w:hAnsi="Arial"/>
      <w:szCs w:val="22"/>
    </w:rPr>
  </w:style>
  <w:style w:type="paragraph" w:styleId="NormalWeb">
    <w:name w:val="Normal (Web)"/>
    <w:basedOn w:val="Normal"/>
    <w:uiPriority w:val="99"/>
    <w:semiHidden/>
    <w:unhideWhenUsed/>
    <w:rsid w:val="00754214"/>
    <w:pPr>
      <w:overflowPunct/>
      <w:autoSpaceDE/>
      <w:autoSpaceDN/>
      <w:adjustRightInd/>
      <w:textAlignment w:val="auto"/>
    </w:pPr>
    <w:rPr>
      <w:rFonts w:eastAsiaTheme="minorHAnsi"/>
      <w:szCs w:val="24"/>
    </w:rPr>
  </w:style>
  <w:style w:type="character" w:styleId="Strong">
    <w:name w:val="Strong"/>
    <w:basedOn w:val="DefaultParagraphFont"/>
    <w:uiPriority w:val="22"/>
    <w:qFormat/>
    <w:rsid w:val="00754214"/>
    <w:rPr>
      <w:b/>
      <w:bCs/>
    </w:rPr>
  </w:style>
  <w:style w:type="character" w:styleId="Emphasis">
    <w:name w:val="Emphasis"/>
    <w:basedOn w:val="DefaultParagraphFont"/>
    <w:uiPriority w:val="20"/>
    <w:qFormat/>
    <w:rsid w:val="00754214"/>
    <w:rPr>
      <w:i/>
      <w:iCs/>
    </w:rPr>
  </w:style>
  <w:style w:type="paragraph" w:styleId="BalloonText">
    <w:name w:val="Balloon Text"/>
    <w:basedOn w:val="Normal"/>
    <w:link w:val="BalloonTextChar"/>
    <w:uiPriority w:val="99"/>
    <w:semiHidden/>
    <w:unhideWhenUsed/>
    <w:rsid w:val="00642BFD"/>
    <w:rPr>
      <w:rFonts w:ascii="Tahoma" w:hAnsi="Tahoma" w:cs="Tahoma"/>
      <w:sz w:val="16"/>
      <w:szCs w:val="16"/>
    </w:rPr>
  </w:style>
  <w:style w:type="character" w:customStyle="1" w:styleId="BalloonTextChar">
    <w:name w:val="Balloon Text Char"/>
    <w:basedOn w:val="DefaultParagraphFont"/>
    <w:link w:val="BalloonText"/>
    <w:uiPriority w:val="99"/>
    <w:semiHidden/>
    <w:rsid w:val="00642BFD"/>
    <w:rPr>
      <w:rFonts w:ascii="Tahoma" w:eastAsia="Times New Roman" w:hAnsi="Tahoma" w:cs="Tahoma"/>
      <w:sz w:val="16"/>
      <w:szCs w:val="16"/>
    </w:rPr>
  </w:style>
  <w:style w:type="paragraph" w:styleId="Header">
    <w:name w:val="header"/>
    <w:basedOn w:val="Normal"/>
    <w:link w:val="HeaderChar"/>
    <w:uiPriority w:val="99"/>
    <w:unhideWhenUsed/>
    <w:rsid w:val="005829ED"/>
    <w:pPr>
      <w:tabs>
        <w:tab w:val="center" w:pos="4680"/>
        <w:tab w:val="right" w:pos="9360"/>
      </w:tabs>
    </w:pPr>
  </w:style>
  <w:style w:type="character" w:customStyle="1" w:styleId="HeaderChar">
    <w:name w:val="Header Char"/>
    <w:basedOn w:val="DefaultParagraphFont"/>
    <w:link w:val="Header"/>
    <w:uiPriority w:val="99"/>
    <w:rsid w:val="005829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829ED"/>
    <w:pPr>
      <w:tabs>
        <w:tab w:val="center" w:pos="4680"/>
        <w:tab w:val="right" w:pos="9360"/>
      </w:tabs>
    </w:pPr>
  </w:style>
  <w:style w:type="character" w:customStyle="1" w:styleId="FooterChar">
    <w:name w:val="Footer Char"/>
    <w:basedOn w:val="DefaultParagraphFont"/>
    <w:link w:val="Footer"/>
    <w:uiPriority w:val="99"/>
    <w:rsid w:val="005829E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5421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214"/>
    <w:rPr>
      <w:rFonts w:ascii="Times New Roman" w:eastAsia="Times New Roman" w:hAnsi="Times New Roman" w:cs="Times New Roman"/>
      <w:b/>
      <w:sz w:val="24"/>
      <w:szCs w:val="20"/>
    </w:rPr>
  </w:style>
  <w:style w:type="paragraph" w:styleId="ListParagraph">
    <w:name w:val="List Paragraph"/>
    <w:basedOn w:val="Normal"/>
    <w:uiPriority w:val="34"/>
    <w:qFormat/>
    <w:rsid w:val="00754214"/>
    <w:pPr>
      <w:overflowPunct/>
      <w:autoSpaceDE/>
      <w:autoSpaceDN/>
      <w:adjustRightInd/>
      <w:ind w:left="720"/>
      <w:textAlignment w:val="auto"/>
    </w:pPr>
    <w:rPr>
      <w:rFonts w:ascii="Arial" w:eastAsia="Calibri" w:hAnsi="Arial"/>
      <w:szCs w:val="22"/>
    </w:rPr>
  </w:style>
  <w:style w:type="paragraph" w:styleId="NormalWeb">
    <w:name w:val="Normal (Web)"/>
    <w:basedOn w:val="Normal"/>
    <w:uiPriority w:val="99"/>
    <w:semiHidden/>
    <w:unhideWhenUsed/>
    <w:rsid w:val="00754214"/>
    <w:pPr>
      <w:overflowPunct/>
      <w:autoSpaceDE/>
      <w:autoSpaceDN/>
      <w:adjustRightInd/>
      <w:textAlignment w:val="auto"/>
    </w:pPr>
    <w:rPr>
      <w:rFonts w:eastAsiaTheme="minorHAnsi"/>
      <w:szCs w:val="24"/>
    </w:rPr>
  </w:style>
  <w:style w:type="character" w:styleId="Strong">
    <w:name w:val="Strong"/>
    <w:basedOn w:val="DefaultParagraphFont"/>
    <w:uiPriority w:val="22"/>
    <w:qFormat/>
    <w:rsid w:val="00754214"/>
    <w:rPr>
      <w:b/>
      <w:bCs/>
    </w:rPr>
  </w:style>
  <w:style w:type="character" w:styleId="Emphasis">
    <w:name w:val="Emphasis"/>
    <w:basedOn w:val="DefaultParagraphFont"/>
    <w:uiPriority w:val="20"/>
    <w:qFormat/>
    <w:rsid w:val="00754214"/>
    <w:rPr>
      <w:i/>
      <w:iCs/>
    </w:rPr>
  </w:style>
  <w:style w:type="paragraph" w:styleId="BalloonText">
    <w:name w:val="Balloon Text"/>
    <w:basedOn w:val="Normal"/>
    <w:link w:val="BalloonTextChar"/>
    <w:uiPriority w:val="99"/>
    <w:semiHidden/>
    <w:unhideWhenUsed/>
    <w:rsid w:val="00642BFD"/>
    <w:rPr>
      <w:rFonts w:ascii="Tahoma" w:hAnsi="Tahoma" w:cs="Tahoma"/>
      <w:sz w:val="16"/>
      <w:szCs w:val="16"/>
    </w:rPr>
  </w:style>
  <w:style w:type="character" w:customStyle="1" w:styleId="BalloonTextChar">
    <w:name w:val="Balloon Text Char"/>
    <w:basedOn w:val="DefaultParagraphFont"/>
    <w:link w:val="BalloonText"/>
    <w:uiPriority w:val="99"/>
    <w:semiHidden/>
    <w:rsid w:val="00642BFD"/>
    <w:rPr>
      <w:rFonts w:ascii="Tahoma" w:eastAsia="Times New Roman" w:hAnsi="Tahoma" w:cs="Tahoma"/>
      <w:sz w:val="16"/>
      <w:szCs w:val="16"/>
    </w:rPr>
  </w:style>
  <w:style w:type="paragraph" w:styleId="Header">
    <w:name w:val="header"/>
    <w:basedOn w:val="Normal"/>
    <w:link w:val="HeaderChar"/>
    <w:uiPriority w:val="99"/>
    <w:unhideWhenUsed/>
    <w:rsid w:val="005829ED"/>
    <w:pPr>
      <w:tabs>
        <w:tab w:val="center" w:pos="4680"/>
        <w:tab w:val="right" w:pos="9360"/>
      </w:tabs>
    </w:pPr>
  </w:style>
  <w:style w:type="character" w:customStyle="1" w:styleId="HeaderChar">
    <w:name w:val="Header Char"/>
    <w:basedOn w:val="DefaultParagraphFont"/>
    <w:link w:val="Header"/>
    <w:uiPriority w:val="99"/>
    <w:rsid w:val="005829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829ED"/>
    <w:pPr>
      <w:tabs>
        <w:tab w:val="center" w:pos="4680"/>
        <w:tab w:val="right" w:pos="9360"/>
      </w:tabs>
    </w:pPr>
  </w:style>
  <w:style w:type="character" w:customStyle="1" w:styleId="FooterChar">
    <w:name w:val="Footer Char"/>
    <w:basedOn w:val="DefaultParagraphFont"/>
    <w:link w:val="Footer"/>
    <w:uiPriority w:val="99"/>
    <w:rsid w:val="005829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C. Montoy</dc:creator>
  <cp:lastModifiedBy>Hilda C. Montoy</cp:lastModifiedBy>
  <cp:revision>2</cp:revision>
  <cp:lastPrinted>2016-04-28T16:13:00Z</cp:lastPrinted>
  <dcterms:created xsi:type="dcterms:W3CDTF">2016-04-28T17:45:00Z</dcterms:created>
  <dcterms:modified xsi:type="dcterms:W3CDTF">2016-04-28T17:45:00Z</dcterms:modified>
</cp:coreProperties>
</file>